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205C" w14:textId="77777777" w:rsidR="00F7523A" w:rsidRPr="00D7467B" w:rsidRDefault="00F7523A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  <w:r w:rsidRPr="00D7467B">
        <w:rPr>
          <w:noProof/>
        </w:rPr>
        <w:drawing>
          <wp:anchor distT="0" distB="0" distL="114300" distR="114300" simplePos="0" relativeHeight="251658240" behindDoc="1" locked="0" layoutInCell="1" allowOverlap="1" wp14:anchorId="63D8BC94" wp14:editId="0CC769F0">
            <wp:simplePos x="3476625" y="447675"/>
            <wp:positionH relativeFrom="margin">
              <wp:align>left</wp:align>
            </wp:positionH>
            <wp:positionV relativeFrom="margin">
              <wp:align>top</wp:align>
            </wp:positionV>
            <wp:extent cx="809625" cy="881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B4B80" w14:textId="77777777" w:rsidR="00A3501C" w:rsidRPr="00D7467B" w:rsidRDefault="00A3501C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  <w:r w:rsidRPr="00D7467B">
        <w:rPr>
          <w:b/>
          <w:color w:val="000000"/>
          <w:w w:val="108"/>
          <w:lang w:bidi="he-IL"/>
        </w:rPr>
        <w:t xml:space="preserve">Hall-Dawson </w:t>
      </w:r>
      <w:smartTag w:uri="urn:schemas-microsoft-com:office:smarttags" w:element="stockticker">
        <w:r w:rsidRPr="00D7467B">
          <w:rPr>
            <w:b/>
            <w:color w:val="000000"/>
            <w:w w:val="108"/>
            <w:lang w:bidi="he-IL"/>
          </w:rPr>
          <w:t>CASA</w:t>
        </w:r>
      </w:smartTag>
      <w:r w:rsidRPr="00D7467B">
        <w:rPr>
          <w:b/>
          <w:color w:val="000000"/>
          <w:w w:val="108"/>
          <w:lang w:bidi="he-IL"/>
        </w:rPr>
        <w:t xml:space="preserve"> Program</w:t>
      </w:r>
      <w:r w:rsidR="00477DD2" w:rsidRPr="00D7467B">
        <w:rPr>
          <w:b/>
          <w:color w:val="000000"/>
          <w:w w:val="108"/>
          <w:lang w:bidi="he-IL"/>
        </w:rPr>
        <w:t>, Inc.</w:t>
      </w:r>
    </w:p>
    <w:p w14:paraId="552C64C9" w14:textId="77777777" w:rsidR="00D7467B" w:rsidRPr="00D7467B" w:rsidRDefault="00D7467B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</w:p>
    <w:p w14:paraId="23235374" w14:textId="77777777" w:rsidR="00D7467B" w:rsidRPr="00D7467B" w:rsidRDefault="00EB2829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  <w:r w:rsidRPr="00D7467B">
        <w:rPr>
          <w:b/>
          <w:color w:val="000000"/>
          <w:w w:val="108"/>
          <w:lang w:bidi="he-IL"/>
        </w:rPr>
        <w:t>In-Person Child Visits</w:t>
      </w:r>
    </w:p>
    <w:p w14:paraId="1D455A37" w14:textId="77777777" w:rsidR="00A34330" w:rsidRPr="00D7467B" w:rsidRDefault="00EB2829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  <w:r w:rsidRPr="00D7467B">
        <w:rPr>
          <w:b/>
          <w:color w:val="000000"/>
          <w:w w:val="108"/>
          <w:lang w:bidi="he-IL"/>
        </w:rPr>
        <w:t>Safety Precaution and Guidance</w:t>
      </w:r>
      <w:r w:rsidR="00D7467B" w:rsidRPr="00D7467B">
        <w:rPr>
          <w:b/>
          <w:color w:val="000000"/>
          <w:w w:val="108"/>
          <w:lang w:bidi="he-IL"/>
        </w:rPr>
        <w:t xml:space="preserve"> During COVID-19</w:t>
      </w:r>
    </w:p>
    <w:p w14:paraId="08A2B7FE" w14:textId="77777777" w:rsidR="00EB2829" w:rsidRPr="00D7467B" w:rsidRDefault="00EB2829" w:rsidP="00D7467B">
      <w:pPr>
        <w:pStyle w:val="Style"/>
        <w:spacing w:line="276" w:lineRule="auto"/>
        <w:ind w:right="29"/>
        <w:jc w:val="center"/>
        <w:rPr>
          <w:b/>
          <w:color w:val="000000"/>
          <w:w w:val="108"/>
          <w:lang w:bidi="he-IL"/>
        </w:rPr>
      </w:pPr>
    </w:p>
    <w:p w14:paraId="65792DBD" w14:textId="77777777" w:rsidR="00EB2829" w:rsidRPr="00D7467B" w:rsidRDefault="00EB2829" w:rsidP="00D7467B">
      <w:pPr>
        <w:spacing w:line="276" w:lineRule="auto"/>
      </w:pPr>
      <w:r w:rsidRPr="00D7467B">
        <w:t>In an effort to minimize the spread of COVID-19 and for the health and safety of the children we serve, their families and ca</w:t>
      </w:r>
      <w:r w:rsidR="00D7467B" w:rsidRPr="00D7467B">
        <w:t>regivers, and assigned CASA Volunteer</w:t>
      </w:r>
      <w:r w:rsidRPr="00D7467B">
        <w:t>s, the following guidelines are required for in-person child visits. To support continuation of requir</w:t>
      </w:r>
      <w:r w:rsidR="00D7467B" w:rsidRPr="00D7467B">
        <w:t>ed monthly visits between CASA Volunteer</w:t>
      </w:r>
      <w:r w:rsidRPr="00D7467B">
        <w:t xml:space="preserve">s and children, temporary guidance was issued by National CASA to allow for alternatives to in-person visits.  </w:t>
      </w:r>
      <w:r w:rsidRPr="009E09A5">
        <w:rPr>
          <w:b/>
        </w:rPr>
        <w:t>Hall-Dawson CASA and Georgia CASA encourage the continuation of these alternative methods through June 30, 2020.  It is also strongly suggested to conduct more frequent communications with the chi</w:t>
      </w:r>
      <w:bookmarkStart w:id="0" w:name="_GoBack"/>
      <w:bookmarkEnd w:id="0"/>
      <w:r w:rsidRPr="009E09A5">
        <w:rPr>
          <w:b/>
        </w:rPr>
        <w:t>ld and caregivers while in-person visits are</w:t>
      </w:r>
      <w:r w:rsidRPr="00D7467B">
        <w:t xml:space="preserve"> </w:t>
      </w:r>
      <w:r w:rsidRPr="009E09A5">
        <w:rPr>
          <w:b/>
        </w:rPr>
        <w:t>not occurring.</w:t>
      </w:r>
      <w:r w:rsidRPr="00D7467B">
        <w:t xml:space="preserve">  </w:t>
      </w:r>
    </w:p>
    <w:p w14:paraId="74DC9AC7" w14:textId="77777777" w:rsidR="00EB2829" w:rsidRPr="00D7467B" w:rsidRDefault="00EB2829" w:rsidP="00D7467B">
      <w:pPr>
        <w:spacing w:line="276" w:lineRule="auto"/>
      </w:pPr>
    </w:p>
    <w:p w14:paraId="4E2AAC71" w14:textId="77777777" w:rsidR="00EB2829" w:rsidRPr="00D7467B" w:rsidRDefault="00EB2829" w:rsidP="00D7467B">
      <w:pPr>
        <w:spacing w:line="276" w:lineRule="auto"/>
      </w:pPr>
      <w:r w:rsidRPr="00D7467B">
        <w:t>We have begun receiving requests to resume in-person vis</w:t>
      </w:r>
      <w:r w:rsidR="00D7467B" w:rsidRPr="00D7467B">
        <w:t>its between the child and CASA Volunteer</w:t>
      </w:r>
      <w:r w:rsidRPr="00D7467B">
        <w:t xml:space="preserve">. Making decisions about this will be handled on a case-by-case basis and we must take into consideration the health and risk to the child, all household members, and the </w:t>
      </w:r>
      <w:r w:rsidR="00D7467B" w:rsidRPr="00D7467B">
        <w:t>Volunteer</w:t>
      </w:r>
      <w:r w:rsidRPr="00D7467B">
        <w:t>. Older adults and people with underlying medical conditions are at higher risk for developing complications from a COVID-19 infection and should take maximum precautions against exposure.  In the event that the child(</w:t>
      </w:r>
      <w:proofErr w:type="spellStart"/>
      <w:r w:rsidRPr="00D7467B">
        <w:t>ren</w:t>
      </w:r>
      <w:proofErr w:type="spellEnd"/>
      <w:r w:rsidRPr="00D7467B">
        <w:t xml:space="preserve">), caregivers, DFCS, CASA </w:t>
      </w:r>
      <w:r w:rsidR="00D7467B" w:rsidRPr="00D7467B">
        <w:t>Volunteer</w:t>
      </w:r>
      <w:r w:rsidRPr="00D7467B">
        <w:t>, and CASA staff all agree, in-person visits may resume under the following conditions:</w:t>
      </w:r>
    </w:p>
    <w:p w14:paraId="56265779" w14:textId="77777777" w:rsidR="00B30346" w:rsidRPr="00D7467B" w:rsidRDefault="00B30346" w:rsidP="00D7467B">
      <w:pPr>
        <w:spacing w:line="276" w:lineRule="auto"/>
      </w:pPr>
    </w:p>
    <w:p w14:paraId="17F6906E" w14:textId="77777777" w:rsidR="00B30346" w:rsidRDefault="00EB2829" w:rsidP="00D7467B">
      <w:pPr>
        <w:pStyle w:val="ListParagraph"/>
        <w:numPr>
          <w:ilvl w:val="0"/>
          <w:numId w:val="1"/>
        </w:numPr>
        <w:spacing w:line="276" w:lineRule="auto"/>
      </w:pPr>
      <w:r w:rsidRPr="00D7467B">
        <w:t xml:space="preserve">CASA staff </w:t>
      </w:r>
      <w:r w:rsidR="00B30346" w:rsidRPr="00D7467B">
        <w:t xml:space="preserve">will ask if the </w:t>
      </w:r>
      <w:r w:rsidR="00D7467B" w:rsidRPr="00D7467B">
        <w:t>Volunteer</w:t>
      </w:r>
      <w:r w:rsidRPr="00D7467B">
        <w:t xml:space="preserve"> </w:t>
      </w:r>
      <w:r w:rsidR="00B30346" w:rsidRPr="00D7467B">
        <w:t>has/has had</w:t>
      </w:r>
      <w:r w:rsidRPr="00D7467B">
        <w:t xml:space="preserve"> a fever, cough, sore throat, shortness of breath or other symptoms of a respiratory infection and has not had contact with a person with a confirmed or suspected case of </w:t>
      </w:r>
      <w:r w:rsidR="00D7467B" w:rsidRPr="00D7467B">
        <w:t>COVID-19</w:t>
      </w:r>
      <w:r w:rsidRPr="00D7467B">
        <w:t xml:space="preserve"> illness.</w:t>
      </w:r>
    </w:p>
    <w:p w14:paraId="690F8CC6" w14:textId="77777777" w:rsidR="00D7467B" w:rsidRPr="00D7467B" w:rsidRDefault="00D7467B" w:rsidP="00D7467B">
      <w:pPr>
        <w:pStyle w:val="ListParagraph"/>
        <w:spacing w:line="276" w:lineRule="auto"/>
      </w:pPr>
    </w:p>
    <w:p w14:paraId="14986658" w14:textId="77777777" w:rsidR="00B30346" w:rsidRDefault="00B30346" w:rsidP="00D7467B">
      <w:pPr>
        <w:pStyle w:val="ListParagraph"/>
        <w:numPr>
          <w:ilvl w:val="0"/>
          <w:numId w:val="1"/>
        </w:numPr>
        <w:spacing w:line="276" w:lineRule="auto"/>
      </w:pPr>
      <w:r w:rsidRPr="00D7467B">
        <w:t xml:space="preserve">The CASA staff </w:t>
      </w:r>
      <w:r w:rsidR="00EB2829" w:rsidRPr="00D7467B">
        <w:t xml:space="preserve">or </w:t>
      </w:r>
      <w:r w:rsidR="00D7467B" w:rsidRPr="00D7467B">
        <w:t>Volunteer</w:t>
      </w:r>
      <w:r w:rsidR="00EB2829" w:rsidRPr="00D7467B">
        <w:t xml:space="preserve"> shall secure written permission from the DFCS case manager or supervisor. </w:t>
      </w:r>
      <w:r w:rsidR="00EB2829" w:rsidRPr="00D7467B">
        <w:rPr>
          <w:i/>
        </w:rPr>
        <w:t>Email is sufficient.</w:t>
      </w:r>
    </w:p>
    <w:p w14:paraId="359AEC5A" w14:textId="77777777" w:rsidR="00D7467B" w:rsidRPr="00D7467B" w:rsidRDefault="00D7467B" w:rsidP="00D7467B">
      <w:pPr>
        <w:pStyle w:val="ListParagraph"/>
        <w:spacing w:line="276" w:lineRule="auto"/>
      </w:pPr>
    </w:p>
    <w:p w14:paraId="1369FCE2" w14:textId="77777777" w:rsidR="00B30346" w:rsidRPr="00D7467B" w:rsidRDefault="00EB2829" w:rsidP="00D7467B">
      <w:pPr>
        <w:pStyle w:val="ListParagraph"/>
        <w:numPr>
          <w:ilvl w:val="0"/>
          <w:numId w:val="1"/>
        </w:numPr>
        <w:spacing w:line="276" w:lineRule="auto"/>
      </w:pPr>
      <w:r w:rsidRPr="00D7467B">
        <w:t>Once w</w:t>
      </w:r>
      <w:r w:rsidR="00B30346" w:rsidRPr="00D7467B">
        <w:t>ritten permission is received from DFCS</w:t>
      </w:r>
      <w:r w:rsidRPr="00D7467B">
        <w:t xml:space="preserve">, the CASA </w:t>
      </w:r>
      <w:r w:rsidR="00D7467B" w:rsidRPr="00D7467B">
        <w:t>Volunteer</w:t>
      </w:r>
      <w:r w:rsidRPr="00D7467B">
        <w:t xml:space="preserve"> may schedule an in-person visit with caregiver. </w:t>
      </w:r>
      <w:r w:rsidRPr="00D7467B">
        <w:rPr>
          <w:i/>
        </w:rPr>
        <w:t xml:space="preserve">However, if the caregiver is not comfortable with an in-person visits, the CASA </w:t>
      </w:r>
      <w:r w:rsidR="00D7467B" w:rsidRPr="00D7467B">
        <w:rPr>
          <w:i/>
        </w:rPr>
        <w:t>Volunteer</w:t>
      </w:r>
      <w:r w:rsidRPr="00D7467B">
        <w:rPr>
          <w:i/>
        </w:rPr>
        <w:t xml:space="preserve"> will continue with virtual contact.</w:t>
      </w:r>
    </w:p>
    <w:p w14:paraId="641728D1" w14:textId="77777777" w:rsidR="00D7467B" w:rsidRPr="00D7467B" w:rsidRDefault="00D7467B" w:rsidP="00D7467B">
      <w:pPr>
        <w:pStyle w:val="ListParagraph"/>
        <w:spacing w:line="276" w:lineRule="auto"/>
      </w:pPr>
    </w:p>
    <w:p w14:paraId="6785B509" w14:textId="77777777" w:rsidR="00D7467B" w:rsidRDefault="00EB2829" w:rsidP="00D7467B">
      <w:pPr>
        <w:pStyle w:val="ListParagraph"/>
        <w:numPr>
          <w:ilvl w:val="0"/>
          <w:numId w:val="1"/>
        </w:numPr>
        <w:spacing w:line="276" w:lineRule="auto"/>
      </w:pPr>
      <w:r w:rsidRPr="00D7467B">
        <w:t xml:space="preserve">Immediately before the visit, the CASA </w:t>
      </w:r>
      <w:r w:rsidR="00D7467B" w:rsidRPr="00D7467B">
        <w:t>Volunteer</w:t>
      </w:r>
      <w:r w:rsidRPr="00D7467B">
        <w:t xml:space="preserve"> shall call to confirm that everyone in the home continues to be free from symptoms associated with COVID-19.  In-person visits must be postponed if any person in the child’s placement has a fever, cough, sore throat, shortness of breath or other symptoms of a respiratory infection or has been exposed to a person with a confirmed or suspected c</w:t>
      </w:r>
      <w:r w:rsidR="00B30346" w:rsidRPr="00D7467B">
        <w:t>ase of COVID-1</w:t>
      </w:r>
      <w:r w:rsidRPr="00D7467B">
        <w:t>9 illness.</w:t>
      </w:r>
    </w:p>
    <w:p w14:paraId="0F7F15AE" w14:textId="77777777" w:rsidR="00D7467B" w:rsidRPr="00D7467B" w:rsidRDefault="00D7467B" w:rsidP="00D7467B">
      <w:pPr>
        <w:pStyle w:val="ListParagraph"/>
        <w:spacing w:line="276" w:lineRule="auto"/>
      </w:pPr>
    </w:p>
    <w:p w14:paraId="196F6DE9" w14:textId="77777777" w:rsidR="00B30346" w:rsidRDefault="00EB2829" w:rsidP="00D7467B">
      <w:pPr>
        <w:pStyle w:val="ListParagraph"/>
        <w:numPr>
          <w:ilvl w:val="0"/>
          <w:numId w:val="1"/>
        </w:numPr>
        <w:spacing w:line="276" w:lineRule="auto"/>
      </w:pPr>
      <w:r w:rsidRPr="00D7467B">
        <w:t>Durin</w:t>
      </w:r>
      <w:r w:rsidR="00B30346" w:rsidRPr="00D7467B">
        <w:t xml:space="preserve">g an in-person visit, the CASA </w:t>
      </w:r>
      <w:r w:rsidR="00D7467B" w:rsidRPr="00D7467B">
        <w:t>Volunteer</w:t>
      </w:r>
      <w:r w:rsidRPr="00D7467B">
        <w:t xml:space="preserve"> and any participating CASA staff must observe the following recommended C</w:t>
      </w:r>
      <w:r w:rsidR="00B30346" w:rsidRPr="00D7467B">
        <w:t>DC social distancing guidelines:</w:t>
      </w:r>
    </w:p>
    <w:p w14:paraId="62D831E0" w14:textId="77777777" w:rsidR="00D7467B" w:rsidRDefault="00D7467B" w:rsidP="00D7467B">
      <w:pPr>
        <w:pStyle w:val="ListParagraph"/>
      </w:pPr>
    </w:p>
    <w:p w14:paraId="1AFE3AFD" w14:textId="77777777" w:rsidR="00D7467B" w:rsidRPr="00D7467B" w:rsidRDefault="00D7467B" w:rsidP="00D7467B">
      <w:pPr>
        <w:pStyle w:val="ListParagraph"/>
        <w:spacing w:line="276" w:lineRule="auto"/>
      </w:pPr>
    </w:p>
    <w:p w14:paraId="2629C2DF" w14:textId="77777777" w:rsidR="00B30346" w:rsidRPr="00D7467B" w:rsidRDefault="00EB2829" w:rsidP="00D7467B">
      <w:pPr>
        <w:pStyle w:val="ListParagraph"/>
        <w:numPr>
          <w:ilvl w:val="1"/>
          <w:numId w:val="1"/>
        </w:numPr>
        <w:spacing w:line="276" w:lineRule="auto"/>
      </w:pPr>
      <w:r w:rsidRPr="00D7467B">
        <w:t>Avoid close contact.</w:t>
      </w:r>
    </w:p>
    <w:p w14:paraId="2B259903" w14:textId="77777777" w:rsidR="00B30346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Remember that some people without symptoms may be able to spread virus.</w:t>
      </w:r>
    </w:p>
    <w:p w14:paraId="5C6BE42D" w14:textId="77777777" w:rsidR="00B30346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Stay at least 6 feet (about 2 arms’ length) from others.</w:t>
      </w:r>
    </w:p>
    <w:p w14:paraId="321D7541" w14:textId="77777777" w:rsidR="00B30346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Do not gather in groups and avoid crowded places. Seek comfortable outdoors spaces, when possible.</w:t>
      </w:r>
    </w:p>
    <w:p w14:paraId="2F280F76" w14:textId="77777777" w:rsidR="00D7467B" w:rsidRPr="00D7467B" w:rsidRDefault="00D7467B" w:rsidP="00D7467B">
      <w:pPr>
        <w:pStyle w:val="ListParagraph"/>
        <w:spacing w:line="276" w:lineRule="auto"/>
        <w:ind w:left="1890"/>
      </w:pPr>
    </w:p>
    <w:p w14:paraId="2EE5FB55" w14:textId="77777777" w:rsidR="00B30346" w:rsidRPr="00D7467B" w:rsidRDefault="00EB2829" w:rsidP="00D7467B">
      <w:pPr>
        <w:pStyle w:val="ListParagraph"/>
        <w:numPr>
          <w:ilvl w:val="1"/>
          <w:numId w:val="1"/>
        </w:numPr>
        <w:spacing w:line="276" w:lineRule="auto"/>
      </w:pPr>
      <w:r w:rsidRPr="00D7467B">
        <w:t>Cover mouth and nose with a cloth face cover when around others.</w:t>
      </w:r>
    </w:p>
    <w:p w14:paraId="47E7C112" w14:textId="77777777" w:rsidR="00D7467B" w:rsidRPr="00D7467B" w:rsidRDefault="00D7467B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COVID-19</w:t>
      </w:r>
      <w:r w:rsidR="00EB2829" w:rsidRPr="00D7467B">
        <w:t xml:space="preserve"> can be spread to others even if one does not feel sick.</w:t>
      </w:r>
    </w:p>
    <w:p w14:paraId="20E6BD89" w14:textId="77777777" w:rsidR="00D7467B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The cloth face cover is meant to protect others in case the wearer is infected.</w:t>
      </w:r>
    </w:p>
    <w:p w14:paraId="4F01FD1F" w14:textId="77777777" w:rsidR="00D7467B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Continue to keep 6 feet between individuals. The cloth face cover is not a substitute for social distancing.</w:t>
      </w:r>
    </w:p>
    <w:p w14:paraId="1A586BA0" w14:textId="77777777" w:rsidR="00D7467B" w:rsidRPr="00D7467B" w:rsidRDefault="00D7467B" w:rsidP="00D7467B">
      <w:pPr>
        <w:spacing w:line="276" w:lineRule="auto"/>
      </w:pPr>
    </w:p>
    <w:p w14:paraId="4D25990A" w14:textId="77777777" w:rsidR="00D7467B" w:rsidRPr="00D7467B" w:rsidRDefault="00EB2829" w:rsidP="00D7467B">
      <w:pPr>
        <w:pStyle w:val="ListParagraph"/>
        <w:numPr>
          <w:ilvl w:val="1"/>
          <w:numId w:val="1"/>
        </w:numPr>
        <w:spacing w:line="276" w:lineRule="auto"/>
      </w:pPr>
      <w:r w:rsidRPr="00D7467B">
        <w:t>Wash hands often.</w:t>
      </w:r>
    </w:p>
    <w:p w14:paraId="366CEC26" w14:textId="77777777" w:rsidR="00D7467B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Wash hands with soap and water for at least 20 seconds before and after visit.</w:t>
      </w:r>
    </w:p>
    <w:p w14:paraId="0BAC4DA4" w14:textId="77777777" w:rsidR="00D7467B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 xml:space="preserve">If soap and water are not readily available, use a hand sanitizer that contains at least </w:t>
      </w:r>
      <w:r w:rsidR="009E09A5">
        <w:t>70</w:t>
      </w:r>
      <w:r w:rsidRPr="00D7467B">
        <w:t>% alcohol.</w:t>
      </w:r>
    </w:p>
    <w:p w14:paraId="6C2B4C44" w14:textId="77777777" w:rsidR="00EB2829" w:rsidRPr="00D7467B" w:rsidRDefault="00EB2829" w:rsidP="00D7467B">
      <w:pPr>
        <w:pStyle w:val="ListParagraph"/>
        <w:numPr>
          <w:ilvl w:val="2"/>
          <w:numId w:val="1"/>
        </w:numPr>
        <w:spacing w:line="276" w:lineRule="auto"/>
        <w:ind w:left="1890" w:hanging="270"/>
      </w:pPr>
      <w:r w:rsidRPr="00D7467B">
        <w:t>Avoid touching eyes, nose and mouth with unwashed hands.</w:t>
      </w:r>
    </w:p>
    <w:p w14:paraId="5419B5AD" w14:textId="77777777" w:rsidR="00D7467B" w:rsidRPr="00D7467B" w:rsidRDefault="00D7467B" w:rsidP="00D7467B">
      <w:pPr>
        <w:spacing w:line="276" w:lineRule="auto"/>
      </w:pPr>
    </w:p>
    <w:p w14:paraId="795B9A1E" w14:textId="77777777" w:rsidR="00D7467B" w:rsidRPr="00D7467B" w:rsidRDefault="00EB2829" w:rsidP="00D7467B">
      <w:pPr>
        <w:spacing w:line="276" w:lineRule="auto"/>
      </w:pPr>
      <w:r w:rsidRPr="00D7467B">
        <w:t>If the caregiver has concerns or request</w:t>
      </w:r>
      <w:r w:rsidR="00D7467B" w:rsidRPr="00D7467B">
        <w:t>s special conditions, the CASA Volunteer</w:t>
      </w:r>
      <w:r w:rsidRPr="00D7467B">
        <w:t xml:space="preserve"> should make every effort to respect his or her preferences. </w:t>
      </w:r>
      <w:r w:rsidR="00D7467B" w:rsidRPr="00D7467B">
        <w:t>If the child is in a group home or child caring institution</w:t>
      </w:r>
      <w:r w:rsidRPr="00D7467B">
        <w:t xml:space="preserve">, confirm with the provider to determine any additional requirements or restrictions in addition to those stated </w:t>
      </w:r>
      <w:r w:rsidR="00D7467B" w:rsidRPr="00D7467B">
        <w:t>above</w:t>
      </w:r>
      <w:r w:rsidRPr="00D7467B">
        <w:t>.</w:t>
      </w:r>
    </w:p>
    <w:p w14:paraId="4A345CCB" w14:textId="77777777" w:rsidR="00EB2829" w:rsidRPr="00D7467B" w:rsidRDefault="00EB2829" w:rsidP="00D7467B">
      <w:pPr>
        <w:spacing w:line="276" w:lineRule="auto"/>
      </w:pPr>
      <w:r w:rsidRPr="00D7467B">
        <w:t xml:space="preserve"> </w:t>
      </w:r>
    </w:p>
    <w:p w14:paraId="55D8C72A" w14:textId="77777777" w:rsidR="00E53F6A" w:rsidRDefault="00EB2829" w:rsidP="00D7467B">
      <w:pPr>
        <w:spacing w:line="276" w:lineRule="auto"/>
      </w:pPr>
      <w:r w:rsidRPr="00D7467B">
        <w:t xml:space="preserve">By following these guidelines, </w:t>
      </w:r>
      <w:r w:rsidR="00D7467B" w:rsidRPr="00D7467B">
        <w:t>Hall-Dawson CASA</w:t>
      </w:r>
      <w:r w:rsidRPr="00D7467B">
        <w:t xml:space="preserve"> will continue to meet our shared commitment to the safety, health, and well-being of children in foster care, their families, and their caregivers. </w:t>
      </w:r>
    </w:p>
    <w:p w14:paraId="785D73EA" w14:textId="77777777" w:rsidR="00E53F6A" w:rsidRDefault="00E53F6A" w:rsidP="00D7467B">
      <w:pPr>
        <w:spacing w:line="276" w:lineRule="auto"/>
      </w:pPr>
    </w:p>
    <w:p w14:paraId="3434DA29" w14:textId="77777777" w:rsidR="00EB2829" w:rsidRPr="00E53F6A" w:rsidRDefault="00EB2829" w:rsidP="00D7467B">
      <w:pPr>
        <w:spacing w:line="276" w:lineRule="auto"/>
        <w:rPr>
          <w:i/>
        </w:rPr>
      </w:pPr>
      <w:r w:rsidRPr="00E53F6A">
        <w:rPr>
          <w:i/>
        </w:rPr>
        <w:t xml:space="preserve">If a </w:t>
      </w:r>
      <w:r w:rsidR="00D7467B" w:rsidRPr="00E53F6A">
        <w:rPr>
          <w:i/>
        </w:rPr>
        <w:t>CASA Volunteer</w:t>
      </w:r>
      <w:r w:rsidRPr="00E53F6A">
        <w:rPr>
          <w:i/>
        </w:rPr>
        <w:t xml:space="preserve"> is unable to follow the above instructions, virtual visits should continue until all public health and CDC guidelines have expired.    </w:t>
      </w:r>
    </w:p>
    <w:p w14:paraId="6AA21E00" w14:textId="77777777" w:rsidR="00D7467B" w:rsidRPr="00D7467B" w:rsidRDefault="00D7467B" w:rsidP="00D7467B">
      <w:pPr>
        <w:spacing w:line="276" w:lineRule="auto"/>
      </w:pPr>
    </w:p>
    <w:p w14:paraId="6865CE4C" w14:textId="77777777" w:rsidR="00EB2829" w:rsidRPr="00D7467B" w:rsidRDefault="00EB2829" w:rsidP="00E53F6A">
      <w:pPr>
        <w:spacing w:line="276" w:lineRule="auto"/>
      </w:pPr>
    </w:p>
    <w:p w14:paraId="24A833D2" w14:textId="77777777" w:rsidR="00F7523A" w:rsidRPr="00D7467B" w:rsidRDefault="00F7523A" w:rsidP="00D7467B">
      <w:pPr>
        <w:pStyle w:val="Style"/>
        <w:tabs>
          <w:tab w:val="right" w:leader="underscore" w:pos="9360"/>
        </w:tabs>
        <w:spacing w:line="276" w:lineRule="auto"/>
        <w:ind w:right="29"/>
        <w:rPr>
          <w:color w:val="000000"/>
          <w:w w:val="108"/>
          <w:lang w:bidi="he-IL"/>
        </w:rPr>
      </w:pPr>
    </w:p>
    <w:sectPr w:rsidR="00F7523A" w:rsidRPr="00D7467B" w:rsidSect="00F7523A">
      <w:footerReference w:type="default" r:id="rId11"/>
      <w:type w:val="continuous"/>
      <w:pgSz w:w="12241" w:h="15842"/>
      <w:pgMar w:top="705" w:right="1420" w:bottom="360" w:left="1432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D06A" w14:textId="77777777" w:rsidR="00A425FA" w:rsidRDefault="00A425FA" w:rsidP="00F7523A">
      <w:r>
        <w:separator/>
      </w:r>
    </w:p>
  </w:endnote>
  <w:endnote w:type="continuationSeparator" w:id="0">
    <w:p w14:paraId="57F7A0A8" w14:textId="77777777" w:rsidR="00A425FA" w:rsidRDefault="00A425FA" w:rsidP="00F7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523D" w14:textId="77777777" w:rsidR="00F7523A" w:rsidRDefault="00F7523A">
    <w:pPr>
      <w:pStyle w:val="Footer"/>
    </w:pPr>
    <w:r>
      <w:ptab w:relativeTo="margin" w:alignment="center" w:leader="none"/>
    </w:r>
    <w:r>
      <w:ptab w:relativeTo="margin" w:alignment="right" w:leader="none"/>
    </w:r>
    <w:r>
      <w:t>Hall-Dawson CASA Program, Inc.</w:t>
    </w:r>
  </w:p>
  <w:p w14:paraId="2BF5E24D" w14:textId="77777777" w:rsidR="00F7523A" w:rsidRDefault="00E53F6A">
    <w:pPr>
      <w:pStyle w:val="Footer"/>
    </w:pPr>
    <w:r>
      <w:tab/>
    </w:r>
    <w:r>
      <w:tab/>
      <w:t>Revised May 18, 2020 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E3FD" w14:textId="77777777" w:rsidR="00A425FA" w:rsidRDefault="00A425FA" w:rsidP="00F7523A">
      <w:r>
        <w:separator/>
      </w:r>
    </w:p>
  </w:footnote>
  <w:footnote w:type="continuationSeparator" w:id="0">
    <w:p w14:paraId="41CDA134" w14:textId="77777777" w:rsidR="00A425FA" w:rsidRDefault="00A425FA" w:rsidP="00F7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F3D"/>
    <w:multiLevelType w:val="hybridMultilevel"/>
    <w:tmpl w:val="9C8A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30E72E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0FE6"/>
    <w:rsid w:val="001A7339"/>
    <w:rsid w:val="001E583E"/>
    <w:rsid w:val="0021002E"/>
    <w:rsid w:val="00287F9E"/>
    <w:rsid w:val="003377FE"/>
    <w:rsid w:val="003678FF"/>
    <w:rsid w:val="003A1C25"/>
    <w:rsid w:val="003B03CB"/>
    <w:rsid w:val="0044081B"/>
    <w:rsid w:val="00477DD2"/>
    <w:rsid w:val="005F628A"/>
    <w:rsid w:val="006049A4"/>
    <w:rsid w:val="00652AE6"/>
    <w:rsid w:val="00692653"/>
    <w:rsid w:val="0069602F"/>
    <w:rsid w:val="006C7FDA"/>
    <w:rsid w:val="00866881"/>
    <w:rsid w:val="009222DA"/>
    <w:rsid w:val="00934E79"/>
    <w:rsid w:val="00952AB6"/>
    <w:rsid w:val="009E09A5"/>
    <w:rsid w:val="009F1D48"/>
    <w:rsid w:val="00A34330"/>
    <w:rsid w:val="00A3501C"/>
    <w:rsid w:val="00A425FA"/>
    <w:rsid w:val="00A81DFE"/>
    <w:rsid w:val="00B30346"/>
    <w:rsid w:val="00D7467B"/>
    <w:rsid w:val="00DE6723"/>
    <w:rsid w:val="00E225E4"/>
    <w:rsid w:val="00E53F6A"/>
    <w:rsid w:val="00EB2829"/>
    <w:rsid w:val="00F60EE1"/>
    <w:rsid w:val="00F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DFBE136"/>
  <w15:chartTrackingRefBased/>
  <w15:docId w15:val="{A6CDE34C-D60D-49C3-88EB-A8D88A3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609EA6326AC4A92B42BDAF637FDE3" ma:contentTypeVersion="13" ma:contentTypeDescription="Create a new document." ma:contentTypeScope="" ma:versionID="21174ebff796811d14228ca2e5184b4e">
  <xsd:schema xmlns:xsd="http://www.w3.org/2001/XMLSchema" xmlns:xs="http://www.w3.org/2001/XMLSchema" xmlns:p="http://schemas.microsoft.com/office/2006/metadata/properties" xmlns:ns3="950b527e-2c52-4923-a36b-a6ec94e49304" xmlns:ns4="7f9df048-cf82-4db6-94a3-51592432383f" targetNamespace="http://schemas.microsoft.com/office/2006/metadata/properties" ma:root="true" ma:fieldsID="119089d739bbe6a0681e569436cd2f75" ns3:_="" ns4:_="">
    <xsd:import namespace="950b527e-2c52-4923-a36b-a6ec94e49304"/>
    <xsd:import namespace="7f9df048-cf82-4db6-94a3-515924323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527e-2c52-4923-a36b-a6ec94e4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f048-cf82-4db6-94a3-515924323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027C8-4A82-482F-93BA-44DA8159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527e-2c52-4923-a36b-a6ec94e49304"/>
    <ds:schemaRef ds:uri="7f9df048-cf82-4db6-94a3-51592432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27CD7-1E24-4AEE-86E0-C63CD55F6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F8397-8371-4402-BE9F-14630F43C0E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950b527e-2c52-4923-a36b-a6ec94e49304"/>
    <ds:schemaRef ds:uri="http://schemas.microsoft.com/office/infopath/2007/PartnerControls"/>
    <ds:schemaRef ds:uri="7f9df048-cf82-4db6-94a3-5159243238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Exception Documentation Case Assessment</vt:lpstr>
    </vt:vector>
  </TitlesOfParts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Exception Documentation Case Assessment</dc:title>
  <dc:subject/>
  <dc:creator>dhollands</dc:creator>
  <cp:keywords/>
  <cp:lastModifiedBy>Janet Walden</cp:lastModifiedBy>
  <cp:revision>2</cp:revision>
  <cp:lastPrinted>2018-05-07T14:02:00Z</cp:lastPrinted>
  <dcterms:created xsi:type="dcterms:W3CDTF">2020-05-19T17:17:00Z</dcterms:created>
  <dcterms:modified xsi:type="dcterms:W3CDTF">2020-05-19T17:17:00Z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0x010100ADC609EA6326AC4A92B42BDAF637FDE3</vt:lpwstr>
  </property>
</Properties>
</file>